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0C229" w14:textId="434660B6" w:rsidR="00E42665" w:rsidRDefault="00E42665" w:rsidP="00E42665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PROJEKT UCHWAŁ</w:t>
      </w:r>
      <w:r w:rsidR="00F653B4">
        <w:rPr>
          <w:b/>
          <w:bCs/>
        </w:rPr>
        <w:t>Y</w:t>
      </w:r>
      <w:r>
        <w:rPr>
          <w:b/>
          <w:bCs/>
        </w:rPr>
        <w:t xml:space="preserve"> NA ZWYCZAJNE WALNE ZGROMADZENIE AKCJONARIUSZY MAXCOM S.A. Z SIEDZIBĄ W TYCHACH ZWOŁANE NA DZIEŃ 26 czerwca 2024 r.</w:t>
      </w:r>
    </w:p>
    <w:p w14:paraId="189588B3" w14:textId="77777777" w:rsidR="00E42665" w:rsidRDefault="00E42665" w:rsidP="00E42665">
      <w:pPr>
        <w:spacing w:after="0" w:line="288" w:lineRule="auto"/>
        <w:jc w:val="center"/>
        <w:rPr>
          <w:b/>
          <w:bCs/>
        </w:rPr>
      </w:pPr>
    </w:p>
    <w:p w14:paraId="7708344B" w14:textId="77777777" w:rsidR="003166F6" w:rsidRDefault="003166F6" w:rsidP="003166F6">
      <w:pPr>
        <w:spacing w:after="0" w:line="240" w:lineRule="auto"/>
        <w:jc w:val="both"/>
      </w:pPr>
    </w:p>
    <w:p w14:paraId="10CB1756" w14:textId="77777777" w:rsidR="003166F6" w:rsidRDefault="003166F6" w:rsidP="003166F6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Projekt do pkt 16 porządku obrad</w:t>
      </w:r>
    </w:p>
    <w:p w14:paraId="5A4AFBE8" w14:textId="77777777" w:rsidR="003166F6" w:rsidRDefault="003166F6" w:rsidP="003166F6">
      <w:pPr>
        <w:spacing w:after="0" w:line="240" w:lineRule="auto"/>
        <w:jc w:val="both"/>
        <w:rPr>
          <w:i/>
          <w:iCs/>
        </w:rPr>
      </w:pPr>
    </w:p>
    <w:p w14:paraId="09AEDFEE" w14:textId="77777777" w:rsidR="003166F6" w:rsidRDefault="003166F6" w:rsidP="003166F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Uchwała nr 17 z dnia 26 czerwca 2024 r.</w:t>
      </w:r>
    </w:p>
    <w:p w14:paraId="14D16F7A" w14:textId="77777777" w:rsidR="003166F6" w:rsidRDefault="003166F6" w:rsidP="003166F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Zwyczajnego Walnego Zgromadzenia Akcjonariuszy Maxcom S.A. z siedzibą w Tychach</w:t>
      </w:r>
    </w:p>
    <w:p w14:paraId="41AE4FC5" w14:textId="77777777" w:rsidR="003166F6" w:rsidRDefault="003166F6" w:rsidP="003166F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 przedmiocie: aktualizacji Polityki Wynagrodzeń w Spółce</w:t>
      </w:r>
    </w:p>
    <w:p w14:paraId="57371819" w14:textId="77777777" w:rsidR="003166F6" w:rsidRDefault="003166F6" w:rsidP="003166F6">
      <w:pPr>
        <w:spacing w:after="0" w:line="240" w:lineRule="auto"/>
        <w:jc w:val="center"/>
        <w:rPr>
          <w:b/>
          <w:bCs/>
        </w:rPr>
      </w:pPr>
    </w:p>
    <w:p w14:paraId="77A4679F" w14:textId="77777777" w:rsidR="003166F6" w:rsidRDefault="003166F6" w:rsidP="003166F6">
      <w:pPr>
        <w:spacing w:after="0" w:line="240" w:lineRule="auto"/>
        <w:jc w:val="center"/>
      </w:pPr>
      <w:r>
        <w:t>§1.</w:t>
      </w:r>
    </w:p>
    <w:p w14:paraId="79283838" w14:textId="33DADA32" w:rsidR="003166F6" w:rsidRDefault="003166F6" w:rsidP="003166F6">
      <w:pPr>
        <w:spacing w:after="0" w:line="240" w:lineRule="auto"/>
        <w:jc w:val="both"/>
      </w:pPr>
      <w:r>
        <w:t xml:space="preserve">Zwyczajne Walne Zgromadzenie Akcjonariuszy Spółki, działając na podstawie art. 90d ust. 1 ustawy </w:t>
      </w:r>
      <w:r w:rsidR="00C70D6E">
        <w:t xml:space="preserve">         </w:t>
      </w:r>
      <w:r>
        <w:t xml:space="preserve">z dnia 29 lipca 2005 r. o ofercie publicznej i warunkach wprowadzania instrumentów finansowych do zorganizowanego systemu obrotu oraz o spółkach publicznych oraz wobec obowiązku wynikającego </w:t>
      </w:r>
      <w:r w:rsidR="00C70D6E">
        <w:t xml:space="preserve">       </w:t>
      </w:r>
      <w:r>
        <w:t>z art. 90e ust. 4 tejże ustawy, po zapoznaniu się z projektem zaktualizowanej Polityki w spółce Maxcom S.A., pozytywnie zaopiniowanym przez Radę Nadzorczą Spółki w wyniku jej okresowego przeglądu, Zwyczajne Walne Zgromadzenie niniejszym przyjmuje „Politykę Wynagrodzeń w spółce Maxcom S.A.” w następującym brzmieniu:</w:t>
      </w:r>
    </w:p>
    <w:p w14:paraId="1701A71F" w14:textId="77777777" w:rsidR="003166F6" w:rsidRDefault="003166F6" w:rsidP="003166F6">
      <w:pPr>
        <w:spacing w:after="0" w:line="240" w:lineRule="auto"/>
        <w:jc w:val="both"/>
      </w:pPr>
    </w:p>
    <w:p w14:paraId="3574FD98" w14:textId="77777777" w:rsidR="003166F6" w:rsidRDefault="003166F6" w:rsidP="003166F6">
      <w:pPr>
        <w:pStyle w:val="Heading"/>
        <w:spacing w:after="120"/>
        <w:rPr>
          <w:szCs w:val="22"/>
          <w:lang w:val="pl-PL"/>
        </w:rPr>
      </w:pPr>
      <w:r>
        <w:rPr>
          <w:szCs w:val="22"/>
          <w:lang w:val="pl-PL"/>
        </w:rPr>
        <w:t xml:space="preserve">polityka wynagrodzeń </w:t>
      </w:r>
      <w:r>
        <w:rPr>
          <w:szCs w:val="22"/>
          <w:lang w:val="pl-PL"/>
        </w:rPr>
        <w:br/>
        <w:t>w spółce maxcom S.A.</w:t>
      </w:r>
    </w:p>
    <w:p w14:paraId="643185EF" w14:textId="77777777" w:rsidR="003166F6" w:rsidRDefault="003166F6" w:rsidP="003166F6">
      <w:pPr>
        <w:spacing w:after="120" w:line="240" w:lineRule="auto"/>
        <w:jc w:val="center"/>
        <w:rPr>
          <w:b/>
        </w:rPr>
      </w:pPr>
    </w:p>
    <w:p w14:paraId="5AEC1A3C" w14:textId="77777777" w:rsidR="003166F6" w:rsidRDefault="003166F6" w:rsidP="003166F6">
      <w:pPr>
        <w:pStyle w:val="HouseStyleBase"/>
        <w:spacing w:after="120"/>
        <w:jc w:val="center"/>
        <w:rPr>
          <w:b/>
          <w:szCs w:val="22"/>
          <w:lang w:val="pl-PL"/>
        </w:rPr>
      </w:pPr>
      <w:r>
        <w:rPr>
          <w:b/>
          <w:szCs w:val="22"/>
          <w:lang w:val="pl-PL"/>
        </w:rPr>
        <w:t>§ 1</w:t>
      </w:r>
    </w:p>
    <w:p w14:paraId="2EB745AB" w14:textId="77777777" w:rsidR="003166F6" w:rsidRDefault="003166F6" w:rsidP="003166F6">
      <w:pPr>
        <w:pStyle w:val="HouseStyleBase"/>
        <w:spacing w:after="120"/>
        <w:jc w:val="center"/>
        <w:rPr>
          <w:b/>
          <w:szCs w:val="22"/>
          <w:lang w:val="pl-PL"/>
        </w:rPr>
      </w:pPr>
      <w:r>
        <w:rPr>
          <w:b/>
          <w:szCs w:val="22"/>
          <w:lang w:val="pl-PL"/>
        </w:rPr>
        <w:t>Postanowienia ogólne</w:t>
      </w:r>
    </w:p>
    <w:p w14:paraId="47F86ABE" w14:textId="77777777" w:rsidR="003166F6" w:rsidRDefault="003166F6" w:rsidP="003166F6">
      <w:pPr>
        <w:pStyle w:val="HouseStyleBase"/>
        <w:numPr>
          <w:ilvl w:val="0"/>
          <w:numId w:val="7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>Polityka wynagrodzeń zawiera ogólne zasady wynagradzania członków Zarządu i członków Rady Nadzorczej w Maxcom Spółce Akcyjnej (dalej jako: „</w:t>
      </w:r>
      <w:r>
        <w:rPr>
          <w:b/>
          <w:szCs w:val="22"/>
          <w:lang w:val="pl-PL"/>
        </w:rPr>
        <w:t>Spółka</w:t>
      </w:r>
      <w:r>
        <w:rPr>
          <w:szCs w:val="22"/>
          <w:lang w:val="pl-PL"/>
        </w:rPr>
        <w:t>”).</w:t>
      </w:r>
    </w:p>
    <w:p w14:paraId="2023C8A7" w14:textId="77777777" w:rsidR="003166F6" w:rsidRDefault="003166F6" w:rsidP="003166F6">
      <w:pPr>
        <w:pStyle w:val="HouseStyleBase"/>
        <w:numPr>
          <w:ilvl w:val="0"/>
          <w:numId w:val="7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>Polityka określa zasady ustalania, wypłacania i monitorowania stałych i zmiennych składników wynagrodzenia.</w:t>
      </w:r>
    </w:p>
    <w:p w14:paraId="17D5690A" w14:textId="77777777" w:rsidR="003166F6" w:rsidRPr="00D97C85" w:rsidRDefault="003166F6" w:rsidP="003166F6">
      <w:pPr>
        <w:pStyle w:val="HouseStyleBase"/>
        <w:numPr>
          <w:ilvl w:val="0"/>
          <w:numId w:val="7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>Zasady Polityki uwzględniają rozmiar działalności Spółki, wewnętrzną organizację oraz charakter i stopień złożoności prowadzonej działalności.</w:t>
      </w:r>
    </w:p>
    <w:p w14:paraId="712B6B36" w14:textId="77777777" w:rsidR="003166F6" w:rsidRDefault="003166F6" w:rsidP="003166F6">
      <w:pPr>
        <w:pStyle w:val="HouseStyleBase"/>
        <w:spacing w:after="120"/>
        <w:jc w:val="center"/>
        <w:rPr>
          <w:b/>
          <w:szCs w:val="22"/>
          <w:lang w:val="pl-PL"/>
        </w:rPr>
      </w:pPr>
      <w:r>
        <w:rPr>
          <w:b/>
          <w:bCs/>
          <w:szCs w:val="22"/>
          <w:lang w:val="pl-PL"/>
        </w:rPr>
        <w:t>§ 2</w:t>
      </w:r>
    </w:p>
    <w:p w14:paraId="29BCFADE" w14:textId="77777777" w:rsidR="003166F6" w:rsidRDefault="003166F6" w:rsidP="003166F6">
      <w:pPr>
        <w:pStyle w:val="HouseStyleBase"/>
        <w:spacing w:after="120"/>
        <w:jc w:val="center"/>
        <w:rPr>
          <w:b/>
          <w:bCs/>
          <w:szCs w:val="22"/>
          <w:lang w:val="pl-PL"/>
        </w:rPr>
      </w:pPr>
      <w:r>
        <w:rPr>
          <w:b/>
          <w:bCs/>
          <w:szCs w:val="22"/>
          <w:lang w:val="pl-PL"/>
        </w:rPr>
        <w:t>Zasady wynagradzania Członków Zarządu Spółki</w:t>
      </w:r>
    </w:p>
    <w:p w14:paraId="51F0E10D" w14:textId="77777777" w:rsidR="003166F6" w:rsidRPr="008E5AA5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 w:rsidRPr="008E5AA5">
        <w:rPr>
          <w:szCs w:val="22"/>
          <w:lang w:val="pl-PL"/>
        </w:rPr>
        <w:t xml:space="preserve">Członkowie Zarządu Spółki </w:t>
      </w:r>
      <w:r>
        <w:rPr>
          <w:szCs w:val="22"/>
          <w:lang w:val="pl-PL"/>
        </w:rPr>
        <w:t>otrzymują</w:t>
      </w:r>
      <w:r w:rsidRPr="00372AA6">
        <w:rPr>
          <w:szCs w:val="22"/>
          <w:lang w:val="pl-PL"/>
        </w:rPr>
        <w:t xml:space="preserve"> wynagrodzenie</w:t>
      </w:r>
      <w:r>
        <w:rPr>
          <w:szCs w:val="22"/>
          <w:lang w:val="pl-PL"/>
        </w:rPr>
        <w:t xml:space="preserve"> z tytułu </w:t>
      </w:r>
      <w:r w:rsidRPr="008D726C">
        <w:rPr>
          <w:szCs w:val="22"/>
          <w:lang w:val="pl-PL"/>
        </w:rPr>
        <w:t>pełnieni</w:t>
      </w:r>
      <w:r>
        <w:rPr>
          <w:szCs w:val="22"/>
          <w:lang w:val="pl-PL"/>
        </w:rPr>
        <w:t>a</w:t>
      </w:r>
      <w:r w:rsidRPr="008D726C">
        <w:rPr>
          <w:szCs w:val="22"/>
          <w:lang w:val="pl-PL"/>
        </w:rPr>
        <w:t xml:space="preserve"> funkcji w Zarządzie Spółki</w:t>
      </w:r>
      <w:r>
        <w:rPr>
          <w:szCs w:val="22"/>
          <w:lang w:val="pl-PL"/>
        </w:rPr>
        <w:t xml:space="preserve"> na podstawie umów o pracę</w:t>
      </w:r>
      <w:r w:rsidRPr="00372AA6">
        <w:rPr>
          <w:szCs w:val="22"/>
          <w:lang w:val="pl-PL"/>
        </w:rPr>
        <w:t xml:space="preserve">. </w:t>
      </w:r>
      <w:r>
        <w:rPr>
          <w:szCs w:val="22"/>
          <w:lang w:val="pl-PL"/>
        </w:rPr>
        <w:t>Za wyjątkiem</w:t>
      </w:r>
      <w:r w:rsidRPr="007B2FF5">
        <w:rPr>
          <w:lang w:val="pl-PL"/>
        </w:rPr>
        <w:t xml:space="preserve"> </w:t>
      </w:r>
      <w:r w:rsidRPr="00880068">
        <w:rPr>
          <w:szCs w:val="22"/>
          <w:lang w:val="pl-PL"/>
        </w:rPr>
        <w:t>rozl</w:t>
      </w:r>
      <w:r>
        <w:rPr>
          <w:szCs w:val="22"/>
          <w:lang w:val="pl-PL"/>
        </w:rPr>
        <w:t xml:space="preserve">iczeń za wynajem nieruchomości </w:t>
      </w:r>
      <w:r w:rsidRPr="00880068">
        <w:rPr>
          <w:szCs w:val="22"/>
          <w:lang w:val="pl-PL"/>
        </w:rPr>
        <w:t>na siedzibę dla Spółki</w:t>
      </w:r>
      <w:r>
        <w:rPr>
          <w:szCs w:val="22"/>
          <w:lang w:val="pl-PL"/>
        </w:rPr>
        <w:t>, c</w:t>
      </w:r>
      <w:r w:rsidRPr="00372AA6">
        <w:rPr>
          <w:szCs w:val="22"/>
          <w:lang w:val="pl-PL"/>
        </w:rPr>
        <w:t xml:space="preserve">złonkowie Zarządu Spółki nie </w:t>
      </w:r>
      <w:r>
        <w:rPr>
          <w:szCs w:val="22"/>
          <w:lang w:val="pl-PL"/>
        </w:rPr>
        <w:t>będą</w:t>
      </w:r>
      <w:r w:rsidRPr="008E5AA5">
        <w:rPr>
          <w:szCs w:val="22"/>
          <w:lang w:val="pl-PL"/>
        </w:rPr>
        <w:t xml:space="preserve"> </w:t>
      </w:r>
      <w:r>
        <w:rPr>
          <w:szCs w:val="22"/>
          <w:lang w:val="pl-PL"/>
        </w:rPr>
        <w:t>pobierać</w:t>
      </w:r>
      <w:r w:rsidRPr="008E5AA5">
        <w:rPr>
          <w:szCs w:val="22"/>
          <w:lang w:val="pl-PL"/>
        </w:rPr>
        <w:t xml:space="preserve"> od </w:t>
      </w:r>
      <w:r>
        <w:rPr>
          <w:szCs w:val="22"/>
          <w:lang w:val="pl-PL"/>
        </w:rPr>
        <w:t>Spółki</w:t>
      </w:r>
      <w:r w:rsidRPr="008E5AA5">
        <w:rPr>
          <w:szCs w:val="22"/>
          <w:lang w:val="pl-PL"/>
        </w:rPr>
        <w:t xml:space="preserve"> wynagrodzenia z innych </w:t>
      </w:r>
      <w:r>
        <w:rPr>
          <w:szCs w:val="22"/>
          <w:lang w:val="pl-PL"/>
        </w:rPr>
        <w:t>tytułów niż pełnienie</w:t>
      </w:r>
      <w:r w:rsidRPr="008E5AA5">
        <w:rPr>
          <w:szCs w:val="22"/>
          <w:lang w:val="pl-PL"/>
        </w:rPr>
        <w:t xml:space="preserve"> funkcji w </w:t>
      </w:r>
      <w:r>
        <w:rPr>
          <w:szCs w:val="22"/>
          <w:lang w:val="pl-PL"/>
        </w:rPr>
        <w:t>Zarządzie Spółki</w:t>
      </w:r>
      <w:r w:rsidRPr="008E5AA5">
        <w:rPr>
          <w:szCs w:val="22"/>
          <w:lang w:val="pl-PL"/>
        </w:rPr>
        <w:t>.</w:t>
      </w:r>
    </w:p>
    <w:p w14:paraId="20F697BA" w14:textId="77777777" w:rsidR="003166F6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 xml:space="preserve">Ustalanie zasad i wysokości wynagrodzenia członków Zarządu </w:t>
      </w:r>
      <w:r w:rsidRPr="00DA598D">
        <w:rPr>
          <w:szCs w:val="22"/>
          <w:lang w:val="pl-PL"/>
        </w:rPr>
        <w:t xml:space="preserve">Spółki </w:t>
      </w:r>
      <w:r>
        <w:rPr>
          <w:szCs w:val="22"/>
          <w:lang w:val="pl-PL"/>
        </w:rPr>
        <w:t>i innych świadczeń związanych z pełnioną funkcją należy do kompetencji Rady Nadzorczej Spółki.</w:t>
      </w:r>
    </w:p>
    <w:p w14:paraId="2F27728B" w14:textId="77777777" w:rsidR="003166F6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 xml:space="preserve">Wynagrodzenie członków Zarządu Spółki składa się z następujących elementów: </w:t>
      </w:r>
    </w:p>
    <w:p w14:paraId="17620C46" w14:textId="77777777" w:rsidR="003166F6" w:rsidRDefault="003166F6" w:rsidP="003166F6">
      <w:pPr>
        <w:pStyle w:val="HouseStyleBase"/>
        <w:numPr>
          <w:ilvl w:val="0"/>
          <w:numId w:val="9"/>
        </w:numPr>
        <w:spacing w:after="120"/>
        <w:ind w:hanging="731"/>
        <w:rPr>
          <w:szCs w:val="22"/>
          <w:lang w:val="pl-PL"/>
        </w:rPr>
      </w:pPr>
      <w:r>
        <w:rPr>
          <w:szCs w:val="22"/>
          <w:lang w:val="pl-PL"/>
        </w:rPr>
        <w:t>wynagrodzenia stałego;</w:t>
      </w:r>
    </w:p>
    <w:p w14:paraId="277DA1BD" w14:textId="77777777" w:rsidR="003166F6" w:rsidRDefault="003166F6" w:rsidP="003166F6">
      <w:pPr>
        <w:pStyle w:val="HouseStyleBase"/>
        <w:numPr>
          <w:ilvl w:val="0"/>
          <w:numId w:val="9"/>
        </w:numPr>
        <w:spacing w:after="120"/>
        <w:ind w:hanging="731"/>
        <w:rPr>
          <w:szCs w:val="22"/>
          <w:lang w:val="pl-PL"/>
        </w:rPr>
      </w:pPr>
      <w:r>
        <w:rPr>
          <w:szCs w:val="22"/>
          <w:lang w:val="pl-PL"/>
        </w:rPr>
        <w:t>wynagrodzenia zmiennego:</w:t>
      </w:r>
    </w:p>
    <w:p w14:paraId="19B28E01" w14:textId="77777777" w:rsidR="003166F6" w:rsidRDefault="003166F6" w:rsidP="003166F6">
      <w:pPr>
        <w:pStyle w:val="HouseStyleBase"/>
        <w:numPr>
          <w:ilvl w:val="0"/>
          <w:numId w:val="10"/>
        </w:numPr>
        <w:spacing w:after="120"/>
        <w:ind w:hanging="927"/>
        <w:rPr>
          <w:szCs w:val="22"/>
          <w:lang w:val="pl-PL"/>
        </w:rPr>
      </w:pPr>
      <w:r>
        <w:rPr>
          <w:szCs w:val="22"/>
          <w:lang w:val="pl-PL"/>
        </w:rPr>
        <w:t>premia uznaniowa;</w:t>
      </w:r>
    </w:p>
    <w:p w14:paraId="71FE74A2" w14:textId="77777777" w:rsidR="003166F6" w:rsidRDefault="003166F6" w:rsidP="003166F6">
      <w:pPr>
        <w:pStyle w:val="HouseStyleBase"/>
        <w:numPr>
          <w:ilvl w:val="0"/>
          <w:numId w:val="10"/>
        </w:numPr>
        <w:spacing w:after="120"/>
        <w:ind w:hanging="927"/>
        <w:rPr>
          <w:szCs w:val="22"/>
          <w:lang w:val="pl-PL"/>
        </w:rPr>
      </w:pPr>
      <w:r>
        <w:rPr>
          <w:szCs w:val="22"/>
          <w:lang w:val="pl-PL"/>
        </w:rPr>
        <w:t>premia roczna.</w:t>
      </w:r>
    </w:p>
    <w:p w14:paraId="49CD5480" w14:textId="77777777" w:rsidR="003166F6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 xml:space="preserve">Wynagrodzenie stałe wypłacane jest miesięcznie z dołu. </w:t>
      </w:r>
    </w:p>
    <w:p w14:paraId="652F90D5" w14:textId="77777777" w:rsidR="003166F6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lastRenderedPageBreak/>
        <w:t>Wynagrodzenie zmienne ma charakter uznaniowy i jest przyznawane i wypłacane w terminach określonych przez Radę Nadzorczą Spółki, przy czym:</w:t>
      </w:r>
    </w:p>
    <w:p w14:paraId="6CD42F84" w14:textId="77777777" w:rsidR="003166F6" w:rsidRDefault="003166F6" w:rsidP="003166F6">
      <w:pPr>
        <w:pStyle w:val="HouseStyleBase"/>
        <w:numPr>
          <w:ilvl w:val="0"/>
          <w:numId w:val="15"/>
        </w:numPr>
        <w:spacing w:after="120"/>
        <w:ind w:left="1134"/>
        <w:rPr>
          <w:szCs w:val="22"/>
          <w:lang w:val="pl-PL"/>
        </w:rPr>
      </w:pPr>
      <w:r>
        <w:rPr>
          <w:szCs w:val="22"/>
          <w:lang w:val="pl-PL"/>
        </w:rPr>
        <w:t>premia roczna jest wypłacana po zakończeniu roku obrotowego i po uzyskaniu absolutorium przez poszczególnych członków Zarządu Spółki;</w:t>
      </w:r>
    </w:p>
    <w:p w14:paraId="232FC9A0" w14:textId="77777777" w:rsidR="003166F6" w:rsidRDefault="003166F6" w:rsidP="003166F6">
      <w:pPr>
        <w:pStyle w:val="HouseStyleBase"/>
        <w:numPr>
          <w:ilvl w:val="0"/>
          <w:numId w:val="15"/>
        </w:numPr>
        <w:spacing w:after="120"/>
        <w:ind w:left="1134"/>
        <w:rPr>
          <w:szCs w:val="22"/>
          <w:lang w:val="pl-PL"/>
        </w:rPr>
      </w:pPr>
      <w:r>
        <w:rPr>
          <w:szCs w:val="22"/>
          <w:lang w:val="pl-PL"/>
        </w:rPr>
        <w:t xml:space="preserve">premia uznaniowa może być wypłacana w trakcie trwania roku, jeśli zostanie spełnione przynajmniej jedno z kryteriów określonych w punkcie 7 poniżej. </w:t>
      </w:r>
    </w:p>
    <w:p w14:paraId="7B56BD89" w14:textId="77777777" w:rsidR="003166F6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 xml:space="preserve">Łączne wynagrodzenie zmienne wypłacone w danym kwartale nie może być wyższe niż 200% wynagrodzenia stałego wypłaconego w kwartale poprzedzającym, za który wypłacane jest wynagrodzenie zmienne. Zasady wypłaty wynagrodzenia zmiennego ustala Rada Nadzorcza Spółki w oparciu o: </w:t>
      </w:r>
    </w:p>
    <w:p w14:paraId="49B23CBC" w14:textId="77777777" w:rsidR="003166F6" w:rsidRDefault="003166F6" w:rsidP="003166F6">
      <w:pPr>
        <w:pStyle w:val="HouseStyleBase"/>
        <w:numPr>
          <w:ilvl w:val="0"/>
          <w:numId w:val="11"/>
        </w:numPr>
        <w:spacing w:after="120"/>
        <w:ind w:hanging="731"/>
        <w:rPr>
          <w:szCs w:val="22"/>
          <w:lang w:val="pl-PL"/>
        </w:rPr>
      </w:pPr>
      <w:r>
        <w:rPr>
          <w:szCs w:val="22"/>
          <w:lang w:val="pl-PL"/>
        </w:rPr>
        <w:t>wynik działalności Spółki;</w:t>
      </w:r>
    </w:p>
    <w:p w14:paraId="55D0DDD3" w14:textId="77777777" w:rsidR="003166F6" w:rsidRDefault="003166F6" w:rsidP="003166F6">
      <w:pPr>
        <w:pStyle w:val="HouseStyleBase"/>
        <w:numPr>
          <w:ilvl w:val="0"/>
          <w:numId w:val="11"/>
        </w:numPr>
        <w:spacing w:after="120"/>
        <w:ind w:hanging="731"/>
        <w:rPr>
          <w:szCs w:val="22"/>
          <w:lang w:val="pl-PL"/>
        </w:rPr>
      </w:pPr>
      <w:r>
        <w:rPr>
          <w:szCs w:val="22"/>
          <w:lang w:val="pl-PL"/>
        </w:rPr>
        <w:t>indywidualny nakład pracy członka Zarządu Spółki;</w:t>
      </w:r>
    </w:p>
    <w:p w14:paraId="48DAC636" w14:textId="77777777" w:rsidR="003166F6" w:rsidRDefault="003166F6" w:rsidP="003166F6">
      <w:pPr>
        <w:pStyle w:val="HouseStyleBase"/>
        <w:numPr>
          <w:ilvl w:val="0"/>
          <w:numId w:val="11"/>
        </w:numPr>
        <w:spacing w:after="120"/>
        <w:ind w:hanging="731"/>
        <w:rPr>
          <w:szCs w:val="22"/>
          <w:lang w:val="pl-PL"/>
        </w:rPr>
      </w:pPr>
      <w:r>
        <w:rPr>
          <w:szCs w:val="22"/>
          <w:lang w:val="pl-PL"/>
        </w:rPr>
        <w:t>wielkość wartości dodanej wygenerowanej z tytułu realizacji projektów prowadzonych przez Zarząd Spółki.</w:t>
      </w:r>
    </w:p>
    <w:p w14:paraId="0BF2E84D" w14:textId="77777777" w:rsidR="003166F6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>Kryteria wypłaty składników wynagrodzenia zmiennego:</w:t>
      </w:r>
    </w:p>
    <w:p w14:paraId="00C68DEB" w14:textId="77777777" w:rsidR="003166F6" w:rsidRDefault="003166F6" w:rsidP="003166F6">
      <w:pPr>
        <w:pStyle w:val="HouseStyleBase"/>
        <w:numPr>
          <w:ilvl w:val="0"/>
          <w:numId w:val="14"/>
        </w:numPr>
        <w:spacing w:after="120"/>
        <w:ind w:left="1418" w:hanging="709"/>
        <w:rPr>
          <w:szCs w:val="22"/>
          <w:lang w:val="pl-PL"/>
        </w:rPr>
      </w:pPr>
      <w:r>
        <w:rPr>
          <w:szCs w:val="22"/>
          <w:lang w:val="pl-PL"/>
        </w:rPr>
        <w:t>wynik finansowy Spółki jest dodatni;</w:t>
      </w:r>
    </w:p>
    <w:p w14:paraId="5C3F2FD5" w14:textId="77777777" w:rsidR="003166F6" w:rsidRDefault="003166F6" w:rsidP="003166F6">
      <w:pPr>
        <w:pStyle w:val="HouseStyleBase"/>
        <w:numPr>
          <w:ilvl w:val="0"/>
          <w:numId w:val="14"/>
        </w:numPr>
        <w:spacing w:after="120"/>
        <w:ind w:hanging="731"/>
        <w:rPr>
          <w:szCs w:val="22"/>
          <w:lang w:val="pl-PL"/>
        </w:rPr>
      </w:pPr>
      <w:r>
        <w:rPr>
          <w:szCs w:val="22"/>
          <w:lang w:val="pl-PL"/>
        </w:rPr>
        <w:t>prognoza wyniku za cały rok finansowy Spółki jest pozytywna.</w:t>
      </w:r>
    </w:p>
    <w:p w14:paraId="7F1AF8CF" w14:textId="77777777" w:rsidR="003166F6" w:rsidRDefault="003166F6" w:rsidP="003166F6">
      <w:pPr>
        <w:pStyle w:val="HouseStyleBase"/>
        <w:numPr>
          <w:ilvl w:val="0"/>
          <w:numId w:val="8"/>
        </w:numPr>
        <w:spacing w:after="120"/>
        <w:ind w:left="709" w:hanging="709"/>
        <w:rPr>
          <w:szCs w:val="22"/>
          <w:lang w:val="pl-PL"/>
        </w:rPr>
      </w:pPr>
      <w:r>
        <w:rPr>
          <w:szCs w:val="22"/>
          <w:lang w:val="pl-PL"/>
        </w:rPr>
        <w:t>Zmienne składniki wynagrodzenia nie są wypłacane w przypadku niespełnienia kryteriów wynikowych.</w:t>
      </w:r>
    </w:p>
    <w:p w14:paraId="48C82139" w14:textId="77777777" w:rsidR="003166F6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>Wynagrodzenie stałe i zmienne w postaci premii rocznej i premii uznaniowej oraz inne świadczenia przyznane przez Radę Nadzorczą Spółki, składające się na wynagrodzenie całkowite członków Zarządu Spółki, pozostają w rozsądnym stosunku do wyników ekonomicznych Spółki, jak również do całości kosztów, podlegających corocznemu przeglądowi.</w:t>
      </w:r>
    </w:p>
    <w:p w14:paraId="40AF63A5" w14:textId="77777777" w:rsidR="003166F6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>W przypadku przyznania członkowi Zarządu Spółki odprawy z tytułu rozwiązania umowy, wysokość odprawy nie może przekraczać dwuletniego wynagrodzenia stałego danego członka Zarządu Spółki. Odprawa nie przysługuje w przypadku rozwiązania umowy, zaprzestania pełnienia funkcji na prośbę członka Zarządu Spółki lub z powodu niezadowalających wyników.</w:t>
      </w:r>
    </w:p>
    <w:p w14:paraId="238E85EA" w14:textId="451991F8" w:rsidR="003166F6" w:rsidRPr="00D97C85" w:rsidRDefault="003166F6" w:rsidP="003166F6">
      <w:pPr>
        <w:pStyle w:val="HouseStyleBase"/>
        <w:numPr>
          <w:ilvl w:val="0"/>
          <w:numId w:val="8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 xml:space="preserve">Wysokość całkowitych wynagrodzeń członków Zarządu Spółki podlega ujawnieniu </w:t>
      </w:r>
      <w:r w:rsidR="00C70D6E">
        <w:rPr>
          <w:szCs w:val="22"/>
          <w:lang w:val="pl-PL"/>
        </w:rPr>
        <w:t xml:space="preserve">                      </w:t>
      </w:r>
      <w:r>
        <w:rPr>
          <w:szCs w:val="22"/>
          <w:lang w:val="pl-PL"/>
        </w:rPr>
        <w:t>w sprawozdaniu finansowym Spółki.</w:t>
      </w:r>
    </w:p>
    <w:p w14:paraId="2DB414BC" w14:textId="77777777" w:rsidR="003166F6" w:rsidRDefault="003166F6" w:rsidP="003166F6">
      <w:pPr>
        <w:pStyle w:val="HouseStyleBase"/>
        <w:spacing w:after="120"/>
        <w:jc w:val="center"/>
        <w:rPr>
          <w:b/>
          <w:szCs w:val="22"/>
          <w:lang w:val="pl-PL"/>
        </w:rPr>
      </w:pPr>
      <w:r>
        <w:rPr>
          <w:b/>
          <w:bCs/>
          <w:szCs w:val="22"/>
          <w:lang w:val="pl-PL"/>
        </w:rPr>
        <w:t>§ 3</w:t>
      </w:r>
    </w:p>
    <w:p w14:paraId="708C4902" w14:textId="77777777" w:rsidR="003166F6" w:rsidRDefault="003166F6" w:rsidP="003166F6">
      <w:pPr>
        <w:pStyle w:val="HouseStyleBase"/>
        <w:spacing w:after="120"/>
        <w:jc w:val="center"/>
        <w:rPr>
          <w:b/>
          <w:bCs/>
          <w:szCs w:val="22"/>
          <w:lang w:val="pl-PL"/>
        </w:rPr>
      </w:pPr>
      <w:r>
        <w:rPr>
          <w:b/>
          <w:bCs/>
          <w:szCs w:val="22"/>
          <w:lang w:val="pl-PL"/>
        </w:rPr>
        <w:t>Zasady wynagradzania członków Rady Nadzorczej Spółki</w:t>
      </w:r>
    </w:p>
    <w:p w14:paraId="50D9D453" w14:textId="77777777" w:rsidR="003166F6" w:rsidRPr="00C70D6E" w:rsidRDefault="003166F6" w:rsidP="003166F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360" w:lineRule="auto"/>
        <w:ind w:hanging="720"/>
        <w:jc w:val="both"/>
        <w:textAlignment w:val="baseline"/>
        <w:rPr>
          <w:rFonts w:ascii="Times New Roman" w:hAnsi="Times New Roman" w:cs="Times New Roman"/>
        </w:rPr>
      </w:pPr>
      <w:r w:rsidRPr="00C70D6E">
        <w:rPr>
          <w:rFonts w:ascii="Times New Roman" w:eastAsia="STZhongsong" w:hAnsi="Times New Roman" w:cs="Times New Roman"/>
          <w:lang w:eastAsia="zh-CN"/>
        </w:rPr>
        <w:t>Spółka prowadzi transparentną politykę wynagradzania członków Rady Nadzorczej Spółki.</w:t>
      </w:r>
    </w:p>
    <w:p w14:paraId="4FB36512" w14:textId="77777777" w:rsidR="003166F6" w:rsidRPr="00C907FB" w:rsidRDefault="003166F6" w:rsidP="003166F6">
      <w:pPr>
        <w:pStyle w:val="HouseStyleBase"/>
        <w:numPr>
          <w:ilvl w:val="0"/>
          <w:numId w:val="13"/>
        </w:numPr>
        <w:spacing w:after="120"/>
        <w:ind w:hanging="720"/>
        <w:rPr>
          <w:szCs w:val="22"/>
          <w:lang w:val="pl-PL"/>
        </w:rPr>
      </w:pPr>
      <w:r w:rsidRPr="00372AA6">
        <w:rPr>
          <w:szCs w:val="22"/>
          <w:lang w:val="pl-PL"/>
        </w:rPr>
        <w:t>Członkowie Rady Nadzorczej</w:t>
      </w:r>
      <w:r w:rsidRPr="00B475AD">
        <w:rPr>
          <w:szCs w:val="22"/>
          <w:lang w:val="pl-PL"/>
        </w:rPr>
        <w:t xml:space="preserve"> Spółki pełnią funkcje na podstawie powołania i z tego tytułu przysługuje im wynagrodzenie. Członkowie </w:t>
      </w:r>
      <w:r w:rsidRPr="00FF00A8">
        <w:rPr>
          <w:szCs w:val="22"/>
          <w:lang w:val="pl-PL"/>
        </w:rPr>
        <w:t xml:space="preserve">Rady Nadzorczej Spółki nie będą pobierać od Spółki wynagrodzenia z innych tytułów niż pełnienie funkcji w </w:t>
      </w:r>
      <w:r>
        <w:rPr>
          <w:szCs w:val="22"/>
          <w:lang w:val="pl-PL"/>
        </w:rPr>
        <w:t>Radzie Nadzorczej</w:t>
      </w:r>
      <w:r w:rsidRPr="00FF00A8">
        <w:rPr>
          <w:szCs w:val="22"/>
          <w:lang w:val="pl-PL"/>
        </w:rPr>
        <w:t xml:space="preserve"> Spółki.</w:t>
      </w:r>
    </w:p>
    <w:p w14:paraId="3039331D" w14:textId="7B4C6998" w:rsidR="003166F6" w:rsidRPr="00853055" w:rsidRDefault="003166F6" w:rsidP="003166F6">
      <w:pPr>
        <w:pStyle w:val="HouseStyleBase"/>
        <w:numPr>
          <w:ilvl w:val="0"/>
          <w:numId w:val="13"/>
        </w:numPr>
        <w:spacing w:after="120"/>
        <w:ind w:hanging="720"/>
        <w:rPr>
          <w:szCs w:val="22"/>
          <w:lang w:val="pl-PL"/>
        </w:rPr>
      </w:pPr>
      <w:r w:rsidRPr="00853055">
        <w:rPr>
          <w:szCs w:val="22"/>
          <w:lang w:val="pl-PL"/>
        </w:rPr>
        <w:t xml:space="preserve">Członkowi Rady Nadzorczej Spółki przysługuje stałe wynagrodzenie za uczestnictwo </w:t>
      </w:r>
      <w:r w:rsidR="00C70D6E">
        <w:rPr>
          <w:szCs w:val="22"/>
          <w:lang w:val="pl-PL"/>
        </w:rPr>
        <w:t xml:space="preserve">                  </w:t>
      </w:r>
      <w:r w:rsidRPr="00853055">
        <w:rPr>
          <w:szCs w:val="22"/>
          <w:lang w:val="pl-PL"/>
        </w:rPr>
        <w:t>w posiedzeniu Rady Nadzorczej Spółki w wysokości 3</w:t>
      </w:r>
      <w:r w:rsidR="00F653B4">
        <w:rPr>
          <w:szCs w:val="22"/>
          <w:lang w:val="pl-PL"/>
        </w:rPr>
        <w:t>5</w:t>
      </w:r>
      <w:r w:rsidRPr="00853055">
        <w:rPr>
          <w:szCs w:val="22"/>
          <w:lang w:val="pl-PL"/>
        </w:rPr>
        <w:t>0 zł netto (słownie trzysta</w:t>
      </w:r>
      <w:r w:rsidR="00F653B4">
        <w:rPr>
          <w:szCs w:val="22"/>
          <w:lang w:val="pl-PL"/>
        </w:rPr>
        <w:t xml:space="preserve"> pięćdziesiąt</w:t>
      </w:r>
      <w:r w:rsidRPr="00853055">
        <w:rPr>
          <w:szCs w:val="22"/>
          <w:lang w:val="pl-PL"/>
        </w:rPr>
        <w:t xml:space="preserve"> złotych netto). Dla Przewodniczącego Rady Nadzorczej Spółki przysługuje stałe wynagrodzenie  wypłacane  co miesiąc w wysokości </w:t>
      </w:r>
      <w:r w:rsidR="00F653B4">
        <w:rPr>
          <w:szCs w:val="22"/>
          <w:lang w:val="pl-PL"/>
        </w:rPr>
        <w:t>9 170</w:t>
      </w:r>
      <w:r w:rsidRPr="00853055">
        <w:rPr>
          <w:szCs w:val="22"/>
          <w:lang w:val="pl-PL"/>
        </w:rPr>
        <w:t>,00 zł (</w:t>
      </w:r>
      <w:r w:rsidR="00F653B4">
        <w:rPr>
          <w:szCs w:val="22"/>
          <w:lang w:val="pl-PL"/>
        </w:rPr>
        <w:t>dziewięć</w:t>
      </w:r>
      <w:r w:rsidRPr="00853055">
        <w:rPr>
          <w:szCs w:val="22"/>
          <w:lang w:val="pl-PL"/>
        </w:rPr>
        <w:t xml:space="preserve"> tysięcy </w:t>
      </w:r>
      <w:r w:rsidR="00F653B4">
        <w:rPr>
          <w:szCs w:val="22"/>
          <w:lang w:val="pl-PL"/>
        </w:rPr>
        <w:t xml:space="preserve">sto siedemdziesiąt </w:t>
      </w:r>
      <w:r w:rsidRPr="00853055">
        <w:rPr>
          <w:szCs w:val="22"/>
          <w:lang w:val="pl-PL"/>
        </w:rPr>
        <w:t>złotych 00/100) brutto.</w:t>
      </w:r>
    </w:p>
    <w:p w14:paraId="1D6AB5A1" w14:textId="77777777" w:rsidR="003166F6" w:rsidRPr="00853055" w:rsidRDefault="003166F6" w:rsidP="003166F6">
      <w:pPr>
        <w:pStyle w:val="HouseStyleBase"/>
        <w:numPr>
          <w:ilvl w:val="0"/>
          <w:numId w:val="13"/>
        </w:numPr>
        <w:spacing w:after="120"/>
        <w:ind w:hanging="720"/>
        <w:rPr>
          <w:szCs w:val="22"/>
          <w:lang w:val="pl-PL"/>
        </w:rPr>
      </w:pPr>
      <w:r w:rsidRPr="00853055">
        <w:rPr>
          <w:szCs w:val="22"/>
          <w:lang w:val="pl-PL"/>
        </w:rPr>
        <w:t>Wynagrodzenie jest jednoskładnikowe. Wynagrodzenie jest płatne z dołu po odbyciu posiedzenia Rady Nadzorczej Spółki dla Członków Rady Nadzorczej. Przewodniczący ma stałą kwotę wypłacaną co miesiąc.</w:t>
      </w:r>
    </w:p>
    <w:p w14:paraId="21C6B004" w14:textId="77777777" w:rsidR="003166F6" w:rsidRDefault="003166F6" w:rsidP="003166F6">
      <w:pPr>
        <w:pStyle w:val="HouseStyleBase"/>
        <w:numPr>
          <w:ilvl w:val="0"/>
          <w:numId w:val="13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lastRenderedPageBreak/>
        <w:t>Wynagrodzenia członków Rady Nadzorczej Spółki nie są powiązane z wynikami działalności Spółki.</w:t>
      </w:r>
    </w:p>
    <w:p w14:paraId="5E5B4AB7" w14:textId="75171BFE" w:rsidR="003166F6" w:rsidRPr="00D97C85" w:rsidRDefault="003166F6" w:rsidP="003166F6">
      <w:pPr>
        <w:pStyle w:val="HouseStyleBase"/>
        <w:numPr>
          <w:ilvl w:val="0"/>
          <w:numId w:val="13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 xml:space="preserve">Całkowita wysokość wynagrodzeń członków Rady Nadzorczej Spółki podlega ujawnieniu </w:t>
      </w:r>
      <w:r w:rsidR="00C70D6E">
        <w:rPr>
          <w:szCs w:val="22"/>
          <w:lang w:val="pl-PL"/>
        </w:rPr>
        <w:t xml:space="preserve">        </w:t>
      </w:r>
      <w:r>
        <w:rPr>
          <w:szCs w:val="22"/>
          <w:lang w:val="pl-PL"/>
        </w:rPr>
        <w:t>w sprawozdaniu finansowym Spółki.</w:t>
      </w:r>
    </w:p>
    <w:p w14:paraId="6F4E3056" w14:textId="77777777" w:rsidR="003166F6" w:rsidRDefault="003166F6" w:rsidP="003166F6">
      <w:pPr>
        <w:pStyle w:val="HouseStyleBase"/>
        <w:spacing w:after="120"/>
        <w:jc w:val="center"/>
        <w:rPr>
          <w:b/>
          <w:szCs w:val="22"/>
          <w:lang w:val="pl-PL"/>
        </w:rPr>
      </w:pPr>
      <w:r>
        <w:rPr>
          <w:b/>
          <w:bCs/>
          <w:szCs w:val="22"/>
          <w:lang w:val="pl-PL"/>
        </w:rPr>
        <w:t>§ 4</w:t>
      </w:r>
    </w:p>
    <w:p w14:paraId="25A135A0" w14:textId="77777777" w:rsidR="003166F6" w:rsidRDefault="003166F6" w:rsidP="003166F6">
      <w:pPr>
        <w:pStyle w:val="HouseStyleBase"/>
        <w:spacing w:after="120"/>
        <w:jc w:val="center"/>
        <w:rPr>
          <w:b/>
          <w:bCs/>
          <w:szCs w:val="22"/>
          <w:lang w:val="pl-PL"/>
        </w:rPr>
      </w:pPr>
      <w:r>
        <w:rPr>
          <w:b/>
          <w:bCs/>
          <w:szCs w:val="22"/>
          <w:lang w:val="pl-PL"/>
        </w:rPr>
        <w:t>Postanowienia końcowe</w:t>
      </w:r>
    </w:p>
    <w:p w14:paraId="349301A2" w14:textId="77777777" w:rsidR="003166F6" w:rsidRDefault="003166F6" w:rsidP="003166F6">
      <w:pPr>
        <w:pStyle w:val="HouseStyleBase"/>
        <w:numPr>
          <w:ilvl w:val="0"/>
          <w:numId w:val="12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 xml:space="preserve">Rada Nadzorcza Spółki sprawuje bieżący nadzór nad przyjętą politykę wynagrodzeń, poddaje ją przeglądowi co najmniej raz do roku, a także bada strukturę i wysokość wynagrodzeń na tle kosztów Spółki w procesie zatwierdzania planu finansowego i monitoruje jego realizację. </w:t>
      </w:r>
    </w:p>
    <w:p w14:paraId="06B27AC6" w14:textId="77777777" w:rsidR="003166F6" w:rsidRDefault="003166F6" w:rsidP="003166F6">
      <w:pPr>
        <w:pStyle w:val="HouseStyleBase"/>
        <w:numPr>
          <w:ilvl w:val="0"/>
          <w:numId w:val="12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>Rada Nadzorcza</w:t>
      </w:r>
      <w:r w:rsidRPr="00A55868">
        <w:rPr>
          <w:szCs w:val="22"/>
          <w:lang w:val="pl-PL"/>
        </w:rPr>
        <w:t xml:space="preserve"> </w:t>
      </w:r>
      <w:r>
        <w:rPr>
          <w:szCs w:val="22"/>
          <w:lang w:val="pl-PL"/>
        </w:rPr>
        <w:t xml:space="preserve">Spółki analizuje, czy struktura wynagrodzeń wpływa na zachowanie przez Spółkę zgodności z przepisami prawa i regulacjami wewnętrznymi. </w:t>
      </w:r>
    </w:p>
    <w:p w14:paraId="081CA605" w14:textId="77777777" w:rsidR="003166F6" w:rsidRDefault="003166F6" w:rsidP="003166F6">
      <w:pPr>
        <w:pStyle w:val="HouseStyleBase"/>
        <w:numPr>
          <w:ilvl w:val="0"/>
          <w:numId w:val="12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>Rada Nadzorcza</w:t>
      </w:r>
      <w:r>
        <w:rPr>
          <w:b/>
          <w:szCs w:val="22"/>
          <w:lang w:val="pl-PL"/>
        </w:rPr>
        <w:t xml:space="preserve"> </w:t>
      </w:r>
      <w:r>
        <w:rPr>
          <w:szCs w:val="22"/>
          <w:lang w:val="pl-PL"/>
        </w:rPr>
        <w:t>Spółki przeprowadza okresowo niezależny audyt w zakresie wdrożonych zasad wynagrodzeń i ich zgodności z obowiązującymi regulacjami prawnymi. Badanie zgodności wynagrodzeń z przepisami ustawowymi i z wewnętrznymi regulacjami dokonywane jest corocznie przez niezależny audyt.</w:t>
      </w:r>
    </w:p>
    <w:p w14:paraId="4E19C81C" w14:textId="77777777" w:rsidR="003166F6" w:rsidRPr="00FC3985" w:rsidRDefault="003166F6" w:rsidP="003166F6">
      <w:pPr>
        <w:pStyle w:val="HouseStyleBase"/>
        <w:numPr>
          <w:ilvl w:val="0"/>
          <w:numId w:val="12"/>
        </w:numPr>
        <w:spacing w:after="120"/>
        <w:ind w:hanging="720"/>
        <w:rPr>
          <w:szCs w:val="22"/>
          <w:lang w:val="pl-PL"/>
        </w:rPr>
      </w:pPr>
      <w:r>
        <w:rPr>
          <w:szCs w:val="22"/>
          <w:lang w:val="pl-PL"/>
        </w:rPr>
        <w:t xml:space="preserve">Polityka wynagrodzeń wchodzi w życie z dniem przyjęcia. </w:t>
      </w:r>
    </w:p>
    <w:p w14:paraId="4E1EC026" w14:textId="77777777" w:rsidR="003166F6" w:rsidRDefault="003166F6" w:rsidP="003166F6">
      <w:pPr>
        <w:spacing w:after="0" w:line="240" w:lineRule="auto"/>
        <w:jc w:val="both"/>
      </w:pPr>
    </w:p>
    <w:p w14:paraId="0CBE53D0" w14:textId="77777777" w:rsidR="003166F6" w:rsidRDefault="003166F6" w:rsidP="003166F6">
      <w:pPr>
        <w:spacing w:after="0" w:line="240" w:lineRule="auto"/>
        <w:jc w:val="center"/>
      </w:pPr>
      <w:r>
        <w:t>§2.</w:t>
      </w:r>
    </w:p>
    <w:p w14:paraId="7CA21C83" w14:textId="77777777" w:rsidR="003166F6" w:rsidRDefault="003166F6" w:rsidP="003166F6">
      <w:pPr>
        <w:spacing w:after="0" w:line="240" w:lineRule="auto"/>
        <w:jc w:val="both"/>
      </w:pPr>
      <w:r>
        <w:t xml:space="preserve">Uchwała wchodzi w życie z chwilą podjęcia, przy czym Polityka Wynagrodzeń Rady Nadzorczej i Zarządu Maxcom S.A. </w:t>
      </w:r>
    </w:p>
    <w:p w14:paraId="722CD881" w14:textId="77777777" w:rsidR="003166F6" w:rsidRDefault="003166F6" w:rsidP="003166F6">
      <w:pPr>
        <w:spacing w:after="0" w:line="240" w:lineRule="auto"/>
        <w:jc w:val="both"/>
      </w:pPr>
    </w:p>
    <w:p w14:paraId="3D7AC413" w14:textId="77777777" w:rsidR="003166F6" w:rsidRDefault="003166F6" w:rsidP="003166F6">
      <w:pPr>
        <w:spacing w:after="0" w:line="240" w:lineRule="auto"/>
        <w:jc w:val="both"/>
      </w:pPr>
      <w:r>
        <w:t>UZASADNIENIE: Projekt uchwały dotyczy sprawy rozpoznawanej przez Walne Zgromadzenie Akcjonariuszy, na podstawie art. 90d ust. 1 ustawy z dnia 29 lipca 2005 r. o ofercie publicznej i warunkach wprowadzania instrumentów finansowych do zorganizowanego systemu obrotu oraz o spółkach publicznych. Konieczność podjęcia wynika z przepisu art. 90e ust. 4 w/w ustawy i wynikającego z niego obowiązku.</w:t>
      </w:r>
    </w:p>
    <w:p w14:paraId="5F6D7533" w14:textId="778DED5B" w:rsidR="00266151" w:rsidRPr="004C6319" w:rsidRDefault="003166F6" w:rsidP="004C6319">
      <w:pPr>
        <w:spacing w:after="0" w:line="240" w:lineRule="auto"/>
        <w:jc w:val="both"/>
      </w:pPr>
      <w:r w:rsidRPr="004B2820">
        <w:rPr>
          <w:b/>
          <w:bCs/>
        </w:rPr>
        <w:t xml:space="preserve"> Istotne zmiany: </w:t>
      </w:r>
      <w:r w:rsidRPr="004B2820">
        <w:t xml:space="preserve">Zmiany wprowadzone z Polityce w stosunku do jej poprzedniej wersji (obowiązującej na podstawie uchwały Walnego </w:t>
      </w:r>
      <w:r w:rsidR="005D5DB2">
        <w:t>Z</w:t>
      </w:r>
      <w:r w:rsidRPr="004B2820">
        <w:t>gromadzenia Akcjonariuszy z dnia</w:t>
      </w:r>
      <w:r w:rsidR="005D5DB2">
        <w:t xml:space="preserve"> 10</w:t>
      </w:r>
      <w:r w:rsidRPr="004B2820">
        <w:t xml:space="preserve"> czerwca </w:t>
      </w:r>
      <w:r w:rsidR="005D5DB2">
        <w:t xml:space="preserve">2020 </w:t>
      </w:r>
      <w:r w:rsidRPr="004B2820">
        <w:t xml:space="preserve">r.), </w:t>
      </w:r>
      <w:r w:rsidRPr="004B2820">
        <w:rPr>
          <w:b/>
          <w:bCs/>
        </w:rPr>
        <w:t>dotyczyły</w:t>
      </w:r>
      <w:r w:rsidRPr="004B2820">
        <w:t xml:space="preserve"> postanowień określających zasady wynagradzania członków Rady Nadzorczej w zakresie uszczegółowienia wartości należnego członkom Rady Nadzorczej wynagrodzenia (netto), wartości wynagrodzenia Przewodniczącego Rady Nadzorczej oraz sposobu i częstotliwości wypłacania ustalonego wynagrodzenia</w:t>
      </w:r>
      <w:r w:rsidR="00F653B4">
        <w:t xml:space="preserve">, nastąpiło </w:t>
      </w:r>
      <w:r w:rsidR="00F653B4" w:rsidRPr="00F653B4">
        <w:t>podniesieni</w:t>
      </w:r>
      <w:r w:rsidR="00F653B4">
        <w:t>e</w:t>
      </w:r>
      <w:r w:rsidR="00F653B4" w:rsidRPr="00F653B4">
        <w:t xml:space="preserve"> wynagrodzenia Członków Rady Nadzorczej</w:t>
      </w:r>
      <w:r w:rsidR="00F653B4">
        <w:t xml:space="preserve"> oraz </w:t>
      </w:r>
      <w:r w:rsidR="00F653B4" w:rsidRPr="00F653B4">
        <w:t xml:space="preserve"> Przewodniczącego Rady Nadzorczej o wartość inflacji za rok 2023 tj. 11,4%</w:t>
      </w:r>
      <w:r w:rsidR="00F653B4">
        <w:t>.</w:t>
      </w:r>
    </w:p>
    <w:sectPr w:rsidR="00266151" w:rsidRPr="004C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7BE30" w14:textId="77777777" w:rsidR="0042056B" w:rsidRDefault="0042056B" w:rsidP="00832666">
      <w:pPr>
        <w:spacing w:after="0" w:line="240" w:lineRule="auto"/>
      </w:pPr>
      <w:r>
        <w:separator/>
      </w:r>
    </w:p>
  </w:endnote>
  <w:endnote w:type="continuationSeparator" w:id="0">
    <w:p w14:paraId="5B3DE4D9" w14:textId="77777777" w:rsidR="0042056B" w:rsidRDefault="0042056B" w:rsidP="0083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B0B5" w14:textId="77777777" w:rsidR="0042056B" w:rsidRDefault="0042056B" w:rsidP="00832666">
      <w:pPr>
        <w:spacing w:after="0" w:line="240" w:lineRule="auto"/>
      </w:pPr>
      <w:r>
        <w:separator/>
      </w:r>
    </w:p>
  </w:footnote>
  <w:footnote w:type="continuationSeparator" w:id="0">
    <w:p w14:paraId="586C402A" w14:textId="77777777" w:rsidR="0042056B" w:rsidRDefault="0042056B" w:rsidP="00832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658"/>
    <w:multiLevelType w:val="hybridMultilevel"/>
    <w:tmpl w:val="2E1C6BC2"/>
    <w:lvl w:ilvl="0" w:tplc="AAF4D5EC">
      <w:start w:val="1"/>
      <w:numFmt w:val="lowerRoman"/>
      <w:lvlText w:val="(%1)"/>
      <w:lvlJc w:val="left"/>
      <w:pPr>
        <w:ind w:left="2345" w:hanging="360"/>
      </w:pPr>
      <w:rPr>
        <w:rFonts w:hint="default"/>
      </w:rPr>
    </w:lvl>
    <w:lvl w:ilvl="1" w:tplc="5E60EF60" w:tentative="1">
      <w:start w:val="1"/>
      <w:numFmt w:val="lowerLetter"/>
      <w:lvlText w:val="%2."/>
      <w:lvlJc w:val="left"/>
      <w:pPr>
        <w:ind w:left="2940" w:hanging="360"/>
      </w:pPr>
    </w:lvl>
    <w:lvl w:ilvl="2" w:tplc="C66A5630" w:tentative="1">
      <w:start w:val="1"/>
      <w:numFmt w:val="lowerRoman"/>
      <w:lvlText w:val="%3."/>
      <w:lvlJc w:val="right"/>
      <w:pPr>
        <w:ind w:left="3660" w:hanging="180"/>
      </w:pPr>
    </w:lvl>
    <w:lvl w:ilvl="3" w:tplc="0B4CD8CC" w:tentative="1">
      <w:start w:val="1"/>
      <w:numFmt w:val="decimal"/>
      <w:lvlText w:val="%4."/>
      <w:lvlJc w:val="left"/>
      <w:pPr>
        <w:ind w:left="4380" w:hanging="360"/>
      </w:pPr>
    </w:lvl>
    <w:lvl w:ilvl="4" w:tplc="9CD07C24" w:tentative="1">
      <w:start w:val="1"/>
      <w:numFmt w:val="lowerLetter"/>
      <w:lvlText w:val="%5."/>
      <w:lvlJc w:val="left"/>
      <w:pPr>
        <w:ind w:left="5100" w:hanging="360"/>
      </w:pPr>
    </w:lvl>
    <w:lvl w:ilvl="5" w:tplc="E306DD72" w:tentative="1">
      <w:start w:val="1"/>
      <w:numFmt w:val="lowerRoman"/>
      <w:lvlText w:val="%6."/>
      <w:lvlJc w:val="right"/>
      <w:pPr>
        <w:ind w:left="5820" w:hanging="180"/>
      </w:pPr>
    </w:lvl>
    <w:lvl w:ilvl="6" w:tplc="036495CA" w:tentative="1">
      <w:start w:val="1"/>
      <w:numFmt w:val="decimal"/>
      <w:lvlText w:val="%7."/>
      <w:lvlJc w:val="left"/>
      <w:pPr>
        <w:ind w:left="6540" w:hanging="360"/>
      </w:pPr>
    </w:lvl>
    <w:lvl w:ilvl="7" w:tplc="DB607A0C" w:tentative="1">
      <w:start w:val="1"/>
      <w:numFmt w:val="lowerLetter"/>
      <w:lvlText w:val="%8."/>
      <w:lvlJc w:val="left"/>
      <w:pPr>
        <w:ind w:left="7260" w:hanging="360"/>
      </w:pPr>
    </w:lvl>
    <w:lvl w:ilvl="8" w:tplc="9ECEECDE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02B8058C"/>
    <w:multiLevelType w:val="hybridMultilevel"/>
    <w:tmpl w:val="0B3EC88C"/>
    <w:lvl w:ilvl="0" w:tplc="03461348">
      <w:start w:val="1"/>
      <w:numFmt w:val="lowerLetter"/>
      <w:lvlText w:val="%1)"/>
      <w:lvlJc w:val="left"/>
      <w:pPr>
        <w:ind w:left="1440" w:hanging="360"/>
      </w:pPr>
    </w:lvl>
    <w:lvl w:ilvl="1" w:tplc="2646A61C" w:tentative="1">
      <w:start w:val="1"/>
      <w:numFmt w:val="lowerLetter"/>
      <w:lvlText w:val="%2."/>
      <w:lvlJc w:val="left"/>
      <w:pPr>
        <w:ind w:left="2160" w:hanging="360"/>
      </w:pPr>
    </w:lvl>
    <w:lvl w:ilvl="2" w:tplc="1C6E2C18" w:tentative="1">
      <w:start w:val="1"/>
      <w:numFmt w:val="lowerRoman"/>
      <w:lvlText w:val="%3."/>
      <w:lvlJc w:val="right"/>
      <w:pPr>
        <w:ind w:left="2880" w:hanging="180"/>
      </w:pPr>
    </w:lvl>
    <w:lvl w:ilvl="3" w:tplc="122C761E" w:tentative="1">
      <w:start w:val="1"/>
      <w:numFmt w:val="decimal"/>
      <w:lvlText w:val="%4."/>
      <w:lvlJc w:val="left"/>
      <w:pPr>
        <w:ind w:left="3600" w:hanging="360"/>
      </w:pPr>
    </w:lvl>
    <w:lvl w:ilvl="4" w:tplc="ECE81576" w:tentative="1">
      <w:start w:val="1"/>
      <w:numFmt w:val="lowerLetter"/>
      <w:lvlText w:val="%5."/>
      <w:lvlJc w:val="left"/>
      <w:pPr>
        <w:ind w:left="4320" w:hanging="360"/>
      </w:pPr>
    </w:lvl>
    <w:lvl w:ilvl="5" w:tplc="96D61240" w:tentative="1">
      <w:start w:val="1"/>
      <w:numFmt w:val="lowerRoman"/>
      <w:lvlText w:val="%6."/>
      <w:lvlJc w:val="right"/>
      <w:pPr>
        <w:ind w:left="5040" w:hanging="180"/>
      </w:pPr>
    </w:lvl>
    <w:lvl w:ilvl="6" w:tplc="7B6A2314" w:tentative="1">
      <w:start w:val="1"/>
      <w:numFmt w:val="decimal"/>
      <w:lvlText w:val="%7."/>
      <w:lvlJc w:val="left"/>
      <w:pPr>
        <w:ind w:left="5760" w:hanging="360"/>
      </w:pPr>
    </w:lvl>
    <w:lvl w:ilvl="7" w:tplc="4194569E" w:tentative="1">
      <w:start w:val="1"/>
      <w:numFmt w:val="lowerLetter"/>
      <w:lvlText w:val="%8."/>
      <w:lvlJc w:val="left"/>
      <w:pPr>
        <w:ind w:left="6480" w:hanging="360"/>
      </w:pPr>
    </w:lvl>
    <w:lvl w:ilvl="8" w:tplc="5B426F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F05EF7"/>
    <w:multiLevelType w:val="hybridMultilevel"/>
    <w:tmpl w:val="A1083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241E0"/>
    <w:multiLevelType w:val="hybridMultilevel"/>
    <w:tmpl w:val="EA02D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F703A"/>
    <w:multiLevelType w:val="hybridMultilevel"/>
    <w:tmpl w:val="68420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95204"/>
    <w:multiLevelType w:val="hybridMultilevel"/>
    <w:tmpl w:val="79205DE8"/>
    <w:lvl w:ilvl="0" w:tplc="19566F66">
      <w:start w:val="1"/>
      <w:numFmt w:val="lowerLetter"/>
      <w:lvlText w:val="%1)"/>
      <w:lvlJc w:val="left"/>
      <w:pPr>
        <w:ind w:left="1440" w:hanging="360"/>
      </w:pPr>
    </w:lvl>
    <w:lvl w:ilvl="1" w:tplc="2CAAEC34" w:tentative="1">
      <w:start w:val="1"/>
      <w:numFmt w:val="lowerLetter"/>
      <w:lvlText w:val="%2."/>
      <w:lvlJc w:val="left"/>
      <w:pPr>
        <w:ind w:left="2160" w:hanging="360"/>
      </w:pPr>
    </w:lvl>
    <w:lvl w:ilvl="2" w:tplc="1DA0E0DA" w:tentative="1">
      <w:start w:val="1"/>
      <w:numFmt w:val="lowerRoman"/>
      <w:lvlText w:val="%3."/>
      <w:lvlJc w:val="right"/>
      <w:pPr>
        <w:ind w:left="2880" w:hanging="180"/>
      </w:pPr>
    </w:lvl>
    <w:lvl w:ilvl="3" w:tplc="AB9866FE" w:tentative="1">
      <w:start w:val="1"/>
      <w:numFmt w:val="decimal"/>
      <w:lvlText w:val="%4."/>
      <w:lvlJc w:val="left"/>
      <w:pPr>
        <w:ind w:left="3600" w:hanging="360"/>
      </w:pPr>
    </w:lvl>
    <w:lvl w:ilvl="4" w:tplc="877E67E4" w:tentative="1">
      <w:start w:val="1"/>
      <w:numFmt w:val="lowerLetter"/>
      <w:lvlText w:val="%5."/>
      <w:lvlJc w:val="left"/>
      <w:pPr>
        <w:ind w:left="4320" w:hanging="360"/>
      </w:pPr>
    </w:lvl>
    <w:lvl w:ilvl="5" w:tplc="187CB8B2" w:tentative="1">
      <w:start w:val="1"/>
      <w:numFmt w:val="lowerRoman"/>
      <w:lvlText w:val="%6."/>
      <w:lvlJc w:val="right"/>
      <w:pPr>
        <w:ind w:left="5040" w:hanging="180"/>
      </w:pPr>
    </w:lvl>
    <w:lvl w:ilvl="6" w:tplc="1B0E429E" w:tentative="1">
      <w:start w:val="1"/>
      <w:numFmt w:val="decimal"/>
      <w:lvlText w:val="%7."/>
      <w:lvlJc w:val="left"/>
      <w:pPr>
        <w:ind w:left="5760" w:hanging="360"/>
      </w:pPr>
    </w:lvl>
    <w:lvl w:ilvl="7" w:tplc="05DC09AC" w:tentative="1">
      <w:start w:val="1"/>
      <w:numFmt w:val="lowerLetter"/>
      <w:lvlText w:val="%8."/>
      <w:lvlJc w:val="left"/>
      <w:pPr>
        <w:ind w:left="6480" w:hanging="360"/>
      </w:pPr>
    </w:lvl>
    <w:lvl w:ilvl="8" w:tplc="554252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745E19"/>
    <w:multiLevelType w:val="hybridMultilevel"/>
    <w:tmpl w:val="533206C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E96415A"/>
    <w:multiLevelType w:val="hybridMultilevel"/>
    <w:tmpl w:val="68C612F6"/>
    <w:lvl w:ilvl="0" w:tplc="AD6CA5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2BE0"/>
    <w:multiLevelType w:val="hybridMultilevel"/>
    <w:tmpl w:val="D988B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F1DBE"/>
    <w:multiLevelType w:val="hybridMultilevel"/>
    <w:tmpl w:val="220C80D4"/>
    <w:lvl w:ilvl="0" w:tplc="DB643A74">
      <w:start w:val="1"/>
      <w:numFmt w:val="decimal"/>
      <w:lvlText w:val="%1."/>
      <w:lvlJc w:val="left"/>
      <w:pPr>
        <w:ind w:left="720" w:hanging="360"/>
      </w:pPr>
    </w:lvl>
    <w:lvl w:ilvl="1" w:tplc="EB3C19BC" w:tentative="1">
      <w:start w:val="1"/>
      <w:numFmt w:val="lowerLetter"/>
      <w:lvlText w:val="%2."/>
      <w:lvlJc w:val="left"/>
      <w:pPr>
        <w:ind w:left="1440" w:hanging="360"/>
      </w:pPr>
    </w:lvl>
    <w:lvl w:ilvl="2" w:tplc="9FA4D02E" w:tentative="1">
      <w:start w:val="1"/>
      <w:numFmt w:val="lowerRoman"/>
      <w:lvlText w:val="%3."/>
      <w:lvlJc w:val="right"/>
      <w:pPr>
        <w:ind w:left="2160" w:hanging="180"/>
      </w:pPr>
    </w:lvl>
    <w:lvl w:ilvl="3" w:tplc="1D4EC0F6" w:tentative="1">
      <w:start w:val="1"/>
      <w:numFmt w:val="decimal"/>
      <w:lvlText w:val="%4."/>
      <w:lvlJc w:val="left"/>
      <w:pPr>
        <w:ind w:left="2880" w:hanging="360"/>
      </w:pPr>
    </w:lvl>
    <w:lvl w:ilvl="4" w:tplc="255EDABA" w:tentative="1">
      <w:start w:val="1"/>
      <w:numFmt w:val="lowerLetter"/>
      <w:lvlText w:val="%5."/>
      <w:lvlJc w:val="left"/>
      <w:pPr>
        <w:ind w:left="3600" w:hanging="360"/>
      </w:pPr>
    </w:lvl>
    <w:lvl w:ilvl="5" w:tplc="D4E28222" w:tentative="1">
      <w:start w:val="1"/>
      <w:numFmt w:val="lowerRoman"/>
      <w:lvlText w:val="%6."/>
      <w:lvlJc w:val="right"/>
      <w:pPr>
        <w:ind w:left="4320" w:hanging="180"/>
      </w:pPr>
    </w:lvl>
    <w:lvl w:ilvl="6" w:tplc="DDF82934" w:tentative="1">
      <w:start w:val="1"/>
      <w:numFmt w:val="decimal"/>
      <w:lvlText w:val="%7."/>
      <w:lvlJc w:val="left"/>
      <w:pPr>
        <w:ind w:left="5040" w:hanging="360"/>
      </w:pPr>
    </w:lvl>
    <w:lvl w:ilvl="7" w:tplc="01E2753A" w:tentative="1">
      <w:start w:val="1"/>
      <w:numFmt w:val="lowerLetter"/>
      <w:lvlText w:val="%8."/>
      <w:lvlJc w:val="left"/>
      <w:pPr>
        <w:ind w:left="5760" w:hanging="360"/>
      </w:pPr>
    </w:lvl>
    <w:lvl w:ilvl="8" w:tplc="9F54E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E1FA5"/>
    <w:multiLevelType w:val="hybridMultilevel"/>
    <w:tmpl w:val="72407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706AC"/>
    <w:multiLevelType w:val="hybridMultilevel"/>
    <w:tmpl w:val="1CDED37E"/>
    <w:lvl w:ilvl="0" w:tplc="9F16807C">
      <w:start w:val="1"/>
      <w:numFmt w:val="decimal"/>
      <w:lvlText w:val="%1."/>
      <w:lvlJc w:val="left"/>
      <w:pPr>
        <w:ind w:left="720" w:hanging="360"/>
      </w:pPr>
    </w:lvl>
    <w:lvl w:ilvl="1" w:tplc="8370D578" w:tentative="1">
      <w:start w:val="1"/>
      <w:numFmt w:val="lowerLetter"/>
      <w:lvlText w:val="%2."/>
      <w:lvlJc w:val="left"/>
      <w:pPr>
        <w:ind w:left="1440" w:hanging="360"/>
      </w:pPr>
    </w:lvl>
    <w:lvl w:ilvl="2" w:tplc="0676466E" w:tentative="1">
      <w:start w:val="1"/>
      <w:numFmt w:val="lowerRoman"/>
      <w:lvlText w:val="%3."/>
      <w:lvlJc w:val="right"/>
      <w:pPr>
        <w:ind w:left="2160" w:hanging="180"/>
      </w:pPr>
    </w:lvl>
    <w:lvl w:ilvl="3" w:tplc="48D8E7DA" w:tentative="1">
      <w:start w:val="1"/>
      <w:numFmt w:val="decimal"/>
      <w:lvlText w:val="%4."/>
      <w:lvlJc w:val="left"/>
      <w:pPr>
        <w:ind w:left="2880" w:hanging="360"/>
      </w:pPr>
    </w:lvl>
    <w:lvl w:ilvl="4" w:tplc="4B86DF10" w:tentative="1">
      <w:start w:val="1"/>
      <w:numFmt w:val="lowerLetter"/>
      <w:lvlText w:val="%5."/>
      <w:lvlJc w:val="left"/>
      <w:pPr>
        <w:ind w:left="3600" w:hanging="360"/>
      </w:pPr>
    </w:lvl>
    <w:lvl w:ilvl="5" w:tplc="075221DA" w:tentative="1">
      <w:start w:val="1"/>
      <w:numFmt w:val="lowerRoman"/>
      <w:lvlText w:val="%6."/>
      <w:lvlJc w:val="right"/>
      <w:pPr>
        <w:ind w:left="4320" w:hanging="180"/>
      </w:pPr>
    </w:lvl>
    <w:lvl w:ilvl="6" w:tplc="063A3CA2" w:tentative="1">
      <w:start w:val="1"/>
      <w:numFmt w:val="decimal"/>
      <w:lvlText w:val="%7."/>
      <w:lvlJc w:val="left"/>
      <w:pPr>
        <w:ind w:left="5040" w:hanging="360"/>
      </w:pPr>
    </w:lvl>
    <w:lvl w:ilvl="7" w:tplc="5F0CEE0E" w:tentative="1">
      <w:start w:val="1"/>
      <w:numFmt w:val="lowerLetter"/>
      <w:lvlText w:val="%8."/>
      <w:lvlJc w:val="left"/>
      <w:pPr>
        <w:ind w:left="5760" w:hanging="360"/>
      </w:pPr>
    </w:lvl>
    <w:lvl w:ilvl="8" w:tplc="1A580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43A9A"/>
    <w:multiLevelType w:val="hybridMultilevel"/>
    <w:tmpl w:val="5D86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96847"/>
    <w:multiLevelType w:val="hybridMultilevel"/>
    <w:tmpl w:val="6CA806D0"/>
    <w:lvl w:ilvl="0" w:tplc="6E4279C6">
      <w:start w:val="1"/>
      <w:numFmt w:val="decimal"/>
      <w:lvlText w:val="%1."/>
      <w:lvlJc w:val="left"/>
      <w:pPr>
        <w:ind w:left="720" w:hanging="360"/>
      </w:pPr>
    </w:lvl>
    <w:lvl w:ilvl="1" w:tplc="05420492" w:tentative="1">
      <w:start w:val="1"/>
      <w:numFmt w:val="lowerLetter"/>
      <w:lvlText w:val="%2."/>
      <w:lvlJc w:val="left"/>
      <w:pPr>
        <w:ind w:left="1440" w:hanging="360"/>
      </w:pPr>
    </w:lvl>
    <w:lvl w:ilvl="2" w:tplc="C0D89FE8" w:tentative="1">
      <w:start w:val="1"/>
      <w:numFmt w:val="lowerRoman"/>
      <w:lvlText w:val="%3."/>
      <w:lvlJc w:val="right"/>
      <w:pPr>
        <w:ind w:left="2160" w:hanging="180"/>
      </w:pPr>
    </w:lvl>
    <w:lvl w:ilvl="3" w:tplc="EE90AE08" w:tentative="1">
      <w:start w:val="1"/>
      <w:numFmt w:val="decimal"/>
      <w:lvlText w:val="%4."/>
      <w:lvlJc w:val="left"/>
      <w:pPr>
        <w:ind w:left="2880" w:hanging="360"/>
      </w:pPr>
    </w:lvl>
    <w:lvl w:ilvl="4" w:tplc="D9089D4E" w:tentative="1">
      <w:start w:val="1"/>
      <w:numFmt w:val="lowerLetter"/>
      <w:lvlText w:val="%5."/>
      <w:lvlJc w:val="left"/>
      <w:pPr>
        <w:ind w:left="3600" w:hanging="360"/>
      </w:pPr>
    </w:lvl>
    <w:lvl w:ilvl="5" w:tplc="3C4C7E26" w:tentative="1">
      <w:start w:val="1"/>
      <w:numFmt w:val="lowerRoman"/>
      <w:lvlText w:val="%6."/>
      <w:lvlJc w:val="right"/>
      <w:pPr>
        <w:ind w:left="4320" w:hanging="180"/>
      </w:pPr>
    </w:lvl>
    <w:lvl w:ilvl="6" w:tplc="E53A6B06" w:tentative="1">
      <w:start w:val="1"/>
      <w:numFmt w:val="decimal"/>
      <w:lvlText w:val="%7."/>
      <w:lvlJc w:val="left"/>
      <w:pPr>
        <w:ind w:left="5040" w:hanging="360"/>
      </w:pPr>
    </w:lvl>
    <w:lvl w:ilvl="7" w:tplc="32FE9AE4" w:tentative="1">
      <w:start w:val="1"/>
      <w:numFmt w:val="lowerLetter"/>
      <w:lvlText w:val="%8."/>
      <w:lvlJc w:val="left"/>
      <w:pPr>
        <w:ind w:left="5760" w:hanging="360"/>
      </w:pPr>
    </w:lvl>
    <w:lvl w:ilvl="8" w:tplc="A612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0371A"/>
    <w:multiLevelType w:val="hybridMultilevel"/>
    <w:tmpl w:val="B82AA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97EF9"/>
    <w:multiLevelType w:val="hybridMultilevel"/>
    <w:tmpl w:val="C3C4D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A0233"/>
    <w:multiLevelType w:val="hybridMultilevel"/>
    <w:tmpl w:val="E2044492"/>
    <w:lvl w:ilvl="0" w:tplc="3FDC572E">
      <w:start w:val="1"/>
      <w:numFmt w:val="decimal"/>
      <w:lvlText w:val="%1."/>
      <w:lvlJc w:val="left"/>
      <w:pPr>
        <w:ind w:left="720" w:hanging="360"/>
      </w:pPr>
    </w:lvl>
    <w:lvl w:ilvl="1" w:tplc="169CC484">
      <w:start w:val="1"/>
      <w:numFmt w:val="lowerLetter"/>
      <w:lvlText w:val="%2."/>
      <w:lvlJc w:val="left"/>
      <w:pPr>
        <w:ind w:left="1440" w:hanging="360"/>
      </w:pPr>
    </w:lvl>
    <w:lvl w:ilvl="2" w:tplc="8EA27A5A" w:tentative="1">
      <w:start w:val="1"/>
      <w:numFmt w:val="lowerRoman"/>
      <w:lvlText w:val="%3."/>
      <w:lvlJc w:val="right"/>
      <w:pPr>
        <w:ind w:left="2160" w:hanging="180"/>
      </w:pPr>
    </w:lvl>
    <w:lvl w:ilvl="3" w:tplc="3DBE1DD8" w:tentative="1">
      <w:start w:val="1"/>
      <w:numFmt w:val="decimal"/>
      <w:lvlText w:val="%4."/>
      <w:lvlJc w:val="left"/>
      <w:pPr>
        <w:ind w:left="2880" w:hanging="360"/>
      </w:pPr>
    </w:lvl>
    <w:lvl w:ilvl="4" w:tplc="450C522E" w:tentative="1">
      <w:start w:val="1"/>
      <w:numFmt w:val="lowerLetter"/>
      <w:lvlText w:val="%5."/>
      <w:lvlJc w:val="left"/>
      <w:pPr>
        <w:ind w:left="3600" w:hanging="360"/>
      </w:pPr>
    </w:lvl>
    <w:lvl w:ilvl="5" w:tplc="1E2A99C8" w:tentative="1">
      <w:start w:val="1"/>
      <w:numFmt w:val="lowerRoman"/>
      <w:lvlText w:val="%6."/>
      <w:lvlJc w:val="right"/>
      <w:pPr>
        <w:ind w:left="4320" w:hanging="180"/>
      </w:pPr>
    </w:lvl>
    <w:lvl w:ilvl="6" w:tplc="F9386C60" w:tentative="1">
      <w:start w:val="1"/>
      <w:numFmt w:val="decimal"/>
      <w:lvlText w:val="%7."/>
      <w:lvlJc w:val="left"/>
      <w:pPr>
        <w:ind w:left="5040" w:hanging="360"/>
      </w:pPr>
    </w:lvl>
    <w:lvl w:ilvl="7" w:tplc="247CF136" w:tentative="1">
      <w:start w:val="1"/>
      <w:numFmt w:val="lowerLetter"/>
      <w:lvlText w:val="%8."/>
      <w:lvlJc w:val="left"/>
      <w:pPr>
        <w:ind w:left="5760" w:hanging="360"/>
      </w:pPr>
    </w:lvl>
    <w:lvl w:ilvl="8" w:tplc="6122C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0245A"/>
    <w:multiLevelType w:val="hybridMultilevel"/>
    <w:tmpl w:val="79205DE8"/>
    <w:lvl w:ilvl="0" w:tplc="B9A48268">
      <w:start w:val="1"/>
      <w:numFmt w:val="lowerLetter"/>
      <w:lvlText w:val="%1)"/>
      <w:lvlJc w:val="left"/>
      <w:pPr>
        <w:ind w:left="1440" w:hanging="360"/>
      </w:pPr>
    </w:lvl>
    <w:lvl w:ilvl="1" w:tplc="696859C0" w:tentative="1">
      <w:start w:val="1"/>
      <w:numFmt w:val="lowerLetter"/>
      <w:lvlText w:val="%2."/>
      <w:lvlJc w:val="left"/>
      <w:pPr>
        <w:ind w:left="2160" w:hanging="360"/>
      </w:pPr>
    </w:lvl>
    <w:lvl w:ilvl="2" w:tplc="716A5344" w:tentative="1">
      <w:start w:val="1"/>
      <w:numFmt w:val="lowerRoman"/>
      <w:lvlText w:val="%3."/>
      <w:lvlJc w:val="right"/>
      <w:pPr>
        <w:ind w:left="2880" w:hanging="180"/>
      </w:pPr>
    </w:lvl>
    <w:lvl w:ilvl="3" w:tplc="DB74A5C6" w:tentative="1">
      <w:start w:val="1"/>
      <w:numFmt w:val="decimal"/>
      <w:lvlText w:val="%4."/>
      <w:lvlJc w:val="left"/>
      <w:pPr>
        <w:ind w:left="3600" w:hanging="360"/>
      </w:pPr>
    </w:lvl>
    <w:lvl w:ilvl="4" w:tplc="30EE7946" w:tentative="1">
      <w:start w:val="1"/>
      <w:numFmt w:val="lowerLetter"/>
      <w:lvlText w:val="%5."/>
      <w:lvlJc w:val="left"/>
      <w:pPr>
        <w:ind w:left="4320" w:hanging="360"/>
      </w:pPr>
    </w:lvl>
    <w:lvl w:ilvl="5" w:tplc="DEF04E36" w:tentative="1">
      <w:start w:val="1"/>
      <w:numFmt w:val="lowerRoman"/>
      <w:lvlText w:val="%6."/>
      <w:lvlJc w:val="right"/>
      <w:pPr>
        <w:ind w:left="5040" w:hanging="180"/>
      </w:pPr>
    </w:lvl>
    <w:lvl w:ilvl="6" w:tplc="CB528E76" w:tentative="1">
      <w:start w:val="1"/>
      <w:numFmt w:val="decimal"/>
      <w:lvlText w:val="%7."/>
      <w:lvlJc w:val="left"/>
      <w:pPr>
        <w:ind w:left="5760" w:hanging="360"/>
      </w:pPr>
    </w:lvl>
    <w:lvl w:ilvl="7" w:tplc="B4B2C768" w:tentative="1">
      <w:start w:val="1"/>
      <w:numFmt w:val="lowerLetter"/>
      <w:lvlText w:val="%8."/>
      <w:lvlJc w:val="left"/>
      <w:pPr>
        <w:ind w:left="6480" w:hanging="360"/>
      </w:pPr>
    </w:lvl>
    <w:lvl w:ilvl="8" w:tplc="6A78F6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82683D"/>
    <w:multiLevelType w:val="hybridMultilevel"/>
    <w:tmpl w:val="59E872F4"/>
    <w:lvl w:ilvl="0" w:tplc="C6227E2E">
      <w:start w:val="1"/>
      <w:numFmt w:val="lowerLetter"/>
      <w:lvlText w:val="%1)"/>
      <w:lvlJc w:val="left"/>
      <w:pPr>
        <w:ind w:left="1440" w:hanging="360"/>
      </w:pPr>
    </w:lvl>
    <w:lvl w:ilvl="1" w:tplc="1B32A9B0" w:tentative="1">
      <w:start w:val="1"/>
      <w:numFmt w:val="lowerLetter"/>
      <w:lvlText w:val="%2."/>
      <w:lvlJc w:val="left"/>
      <w:pPr>
        <w:ind w:left="2160" w:hanging="360"/>
      </w:pPr>
    </w:lvl>
    <w:lvl w:ilvl="2" w:tplc="488EFFC0" w:tentative="1">
      <w:start w:val="1"/>
      <w:numFmt w:val="lowerRoman"/>
      <w:lvlText w:val="%3."/>
      <w:lvlJc w:val="right"/>
      <w:pPr>
        <w:ind w:left="2880" w:hanging="180"/>
      </w:pPr>
    </w:lvl>
    <w:lvl w:ilvl="3" w:tplc="1C6012DA" w:tentative="1">
      <w:start w:val="1"/>
      <w:numFmt w:val="decimal"/>
      <w:lvlText w:val="%4."/>
      <w:lvlJc w:val="left"/>
      <w:pPr>
        <w:ind w:left="3600" w:hanging="360"/>
      </w:pPr>
    </w:lvl>
    <w:lvl w:ilvl="4" w:tplc="8B803D22" w:tentative="1">
      <w:start w:val="1"/>
      <w:numFmt w:val="lowerLetter"/>
      <w:lvlText w:val="%5."/>
      <w:lvlJc w:val="left"/>
      <w:pPr>
        <w:ind w:left="4320" w:hanging="360"/>
      </w:pPr>
    </w:lvl>
    <w:lvl w:ilvl="5" w:tplc="AAEE062E" w:tentative="1">
      <w:start w:val="1"/>
      <w:numFmt w:val="lowerRoman"/>
      <w:lvlText w:val="%6."/>
      <w:lvlJc w:val="right"/>
      <w:pPr>
        <w:ind w:left="5040" w:hanging="180"/>
      </w:pPr>
    </w:lvl>
    <w:lvl w:ilvl="6" w:tplc="5560ACE8" w:tentative="1">
      <w:start w:val="1"/>
      <w:numFmt w:val="decimal"/>
      <w:lvlText w:val="%7."/>
      <w:lvlJc w:val="left"/>
      <w:pPr>
        <w:ind w:left="5760" w:hanging="360"/>
      </w:pPr>
    </w:lvl>
    <w:lvl w:ilvl="7" w:tplc="D1CC0C1E" w:tentative="1">
      <w:start w:val="1"/>
      <w:numFmt w:val="lowerLetter"/>
      <w:lvlText w:val="%8."/>
      <w:lvlJc w:val="left"/>
      <w:pPr>
        <w:ind w:left="6480" w:hanging="360"/>
      </w:pPr>
    </w:lvl>
    <w:lvl w:ilvl="8" w:tplc="26FE292E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1"/>
  </w:num>
  <w:num w:numId="8">
    <w:abstractNumId w:val="16"/>
  </w:num>
  <w:num w:numId="9">
    <w:abstractNumId w:val="5"/>
  </w:num>
  <w:num w:numId="10">
    <w:abstractNumId w:val="0"/>
  </w:num>
  <w:num w:numId="11">
    <w:abstractNumId w:val="18"/>
  </w:num>
  <w:num w:numId="12">
    <w:abstractNumId w:val="9"/>
  </w:num>
  <w:num w:numId="13">
    <w:abstractNumId w:val="13"/>
  </w:num>
  <w:num w:numId="14">
    <w:abstractNumId w:val="1"/>
  </w:num>
  <w:num w:numId="15">
    <w:abstractNumId w:val="17"/>
  </w:num>
  <w:num w:numId="16">
    <w:abstractNumId w:val="14"/>
  </w:num>
  <w:num w:numId="17">
    <w:abstractNumId w:val="10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51"/>
    <w:rsid w:val="000C553F"/>
    <w:rsid w:val="00136E95"/>
    <w:rsid w:val="00172CD6"/>
    <w:rsid w:val="001959A3"/>
    <w:rsid w:val="001A2A9D"/>
    <w:rsid w:val="001C743E"/>
    <w:rsid w:val="001F6F04"/>
    <w:rsid w:val="0024191C"/>
    <w:rsid w:val="002553C7"/>
    <w:rsid w:val="00263756"/>
    <w:rsid w:val="00266151"/>
    <w:rsid w:val="00293CB0"/>
    <w:rsid w:val="003166F6"/>
    <w:rsid w:val="003624B5"/>
    <w:rsid w:val="00393865"/>
    <w:rsid w:val="00394969"/>
    <w:rsid w:val="003D54EA"/>
    <w:rsid w:val="0042056B"/>
    <w:rsid w:val="00463051"/>
    <w:rsid w:val="004B2820"/>
    <w:rsid w:val="004C015E"/>
    <w:rsid w:val="004C6319"/>
    <w:rsid w:val="004D47DC"/>
    <w:rsid w:val="004E2CB6"/>
    <w:rsid w:val="00515309"/>
    <w:rsid w:val="0058315B"/>
    <w:rsid w:val="00597933"/>
    <w:rsid w:val="005D0A01"/>
    <w:rsid w:val="005D5DB2"/>
    <w:rsid w:val="006E3C3F"/>
    <w:rsid w:val="007068CB"/>
    <w:rsid w:val="0073731E"/>
    <w:rsid w:val="00832666"/>
    <w:rsid w:val="00853055"/>
    <w:rsid w:val="0089551C"/>
    <w:rsid w:val="008C772A"/>
    <w:rsid w:val="008D14CA"/>
    <w:rsid w:val="00942E89"/>
    <w:rsid w:val="00946D18"/>
    <w:rsid w:val="0096738B"/>
    <w:rsid w:val="009E19B5"/>
    <w:rsid w:val="00A83BD6"/>
    <w:rsid w:val="00A94DA0"/>
    <w:rsid w:val="00A9616A"/>
    <w:rsid w:val="00AB097D"/>
    <w:rsid w:val="00AB7653"/>
    <w:rsid w:val="00AC3F55"/>
    <w:rsid w:val="00AC6E04"/>
    <w:rsid w:val="00AD327C"/>
    <w:rsid w:val="00BB0DE7"/>
    <w:rsid w:val="00BF57D4"/>
    <w:rsid w:val="00C003D1"/>
    <w:rsid w:val="00C17766"/>
    <w:rsid w:val="00C42094"/>
    <w:rsid w:val="00C470FD"/>
    <w:rsid w:val="00C70D6E"/>
    <w:rsid w:val="00CB3E9A"/>
    <w:rsid w:val="00D11526"/>
    <w:rsid w:val="00D131E3"/>
    <w:rsid w:val="00D33EF3"/>
    <w:rsid w:val="00D93699"/>
    <w:rsid w:val="00E00B54"/>
    <w:rsid w:val="00E02B3F"/>
    <w:rsid w:val="00E0366A"/>
    <w:rsid w:val="00E42665"/>
    <w:rsid w:val="00ED11FE"/>
    <w:rsid w:val="00ED403B"/>
    <w:rsid w:val="00ED689D"/>
    <w:rsid w:val="00F45660"/>
    <w:rsid w:val="00F562EC"/>
    <w:rsid w:val="00F653B4"/>
    <w:rsid w:val="00F72D6B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7F7B"/>
  <w15:docId w15:val="{9579746A-BDD1-4DE1-BADB-A2BEADA6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15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6E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E04"/>
    <w:rPr>
      <w:b/>
      <w:bCs/>
      <w:sz w:val="20"/>
      <w:szCs w:val="20"/>
    </w:rPr>
  </w:style>
  <w:style w:type="paragraph" w:customStyle="1" w:styleId="HouseStyleBase">
    <w:name w:val="House Style Base"/>
    <w:link w:val="HouseStyleBaseChar"/>
    <w:rsid w:val="00A83BD6"/>
    <w:pPr>
      <w:adjustRightInd w:val="0"/>
      <w:spacing w:after="240" w:line="240" w:lineRule="auto"/>
      <w:jc w:val="both"/>
    </w:pPr>
    <w:rPr>
      <w:rFonts w:ascii="Times New Roman" w:eastAsia="STZhongsong" w:hAnsi="Times New Roman" w:cs="Times New Roman"/>
      <w:kern w:val="0"/>
      <w:szCs w:val="20"/>
      <w:lang w:val="en-GB" w:eastAsia="zh-CN"/>
      <w14:ligatures w14:val="none"/>
    </w:rPr>
  </w:style>
  <w:style w:type="character" w:customStyle="1" w:styleId="HouseStyleBaseChar">
    <w:name w:val="House Style Base Char"/>
    <w:link w:val="HouseStyleBase"/>
    <w:rsid w:val="00A83BD6"/>
    <w:rPr>
      <w:rFonts w:ascii="Times New Roman" w:eastAsia="STZhongsong" w:hAnsi="Times New Roman" w:cs="Times New Roman"/>
      <w:kern w:val="0"/>
      <w:szCs w:val="20"/>
      <w:lang w:val="en-GB" w:eastAsia="zh-CN"/>
      <w14:ligatures w14:val="none"/>
    </w:rPr>
  </w:style>
  <w:style w:type="paragraph" w:customStyle="1" w:styleId="Heading">
    <w:name w:val="Heading"/>
    <w:basedOn w:val="Normalny"/>
    <w:next w:val="Normalny"/>
    <w:rsid w:val="00A83BD6"/>
    <w:pPr>
      <w:keepNext/>
      <w:adjustRightInd w:val="0"/>
      <w:spacing w:after="240" w:line="240" w:lineRule="auto"/>
      <w:jc w:val="center"/>
    </w:pPr>
    <w:rPr>
      <w:rFonts w:ascii="Times New Roman" w:eastAsia="STZhongsong" w:hAnsi="Times New Roman" w:cs="Times New Roman"/>
      <w:b/>
      <w:caps/>
      <w:kern w:val="0"/>
      <w:szCs w:val="20"/>
      <w:lang w:val="en-GB"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B3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6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6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2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Śledź</dc:creator>
  <cp:lastModifiedBy>Magdalena Kaczmarzyk</cp:lastModifiedBy>
  <cp:revision>2</cp:revision>
  <dcterms:created xsi:type="dcterms:W3CDTF">2024-06-21T09:24:00Z</dcterms:created>
  <dcterms:modified xsi:type="dcterms:W3CDTF">2024-06-21T09:24:00Z</dcterms:modified>
</cp:coreProperties>
</file>